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4D54" w14:textId="77777777" w:rsidR="00B340AC" w:rsidRPr="0000302A" w:rsidRDefault="00C17083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Combined </w:t>
      </w:r>
      <w:r w:rsidR="00C65541" w:rsidRPr="00C65541">
        <w:rPr>
          <w:b/>
          <w:sz w:val="28"/>
          <w:szCs w:val="28"/>
          <w:u w:val="single"/>
        </w:rPr>
        <w:t xml:space="preserve">Annual Report </w:t>
      </w:r>
      <w:r w:rsidR="003B116C">
        <w:rPr>
          <w:b/>
          <w:sz w:val="28"/>
          <w:szCs w:val="28"/>
          <w:u w:val="single"/>
        </w:rPr>
        <w:t>(</w:t>
      </w:r>
      <w:r w:rsidR="00C65541">
        <w:rPr>
          <w:b/>
          <w:sz w:val="28"/>
          <w:szCs w:val="28"/>
          <w:u w:val="single"/>
        </w:rPr>
        <w:t>S</w:t>
      </w:r>
      <w:r w:rsidR="003B116C">
        <w:rPr>
          <w:b/>
          <w:sz w:val="28"/>
          <w:szCs w:val="28"/>
          <w:u w:val="single"/>
        </w:rPr>
        <w:t>A)</w:t>
      </w:r>
      <w:r w:rsidR="005E587B">
        <w:rPr>
          <w:b/>
          <w:sz w:val="28"/>
          <w:szCs w:val="28"/>
          <w:u w:val="single"/>
        </w:rPr>
        <w:t xml:space="preserve"> </w:t>
      </w:r>
      <w:r w:rsidR="00B340AC" w:rsidRPr="0000302A">
        <w:rPr>
          <w:b/>
          <w:sz w:val="28"/>
          <w:szCs w:val="28"/>
          <w:u w:val="single"/>
        </w:rPr>
        <w:t>Action</w:t>
      </w:r>
      <w:r w:rsidR="00CA19BF">
        <w:rPr>
          <w:b/>
          <w:sz w:val="28"/>
          <w:szCs w:val="28"/>
          <w:u w:val="single"/>
        </w:rPr>
        <w:t xml:space="preserve"> Definition</w:t>
      </w:r>
    </w:p>
    <w:p w14:paraId="26334D55" w14:textId="77777777" w:rsidR="003321C5" w:rsidRDefault="003321C5" w:rsidP="003321C5">
      <w:pPr>
        <w:spacing w:after="120"/>
        <w:ind w:left="-284" w:right="-164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 xml:space="preserve">definition </w:t>
      </w:r>
      <w:r w:rsidRPr="00D330B0">
        <w:rPr>
          <w:sz w:val="24"/>
          <w:szCs w:val="24"/>
        </w:rPr>
        <w:t xml:space="preserve">describes what needs to be done to </w:t>
      </w:r>
      <w:r>
        <w:rPr>
          <w:sz w:val="24"/>
          <w:szCs w:val="24"/>
        </w:rPr>
        <w:t xml:space="preserve">lodge an annual mineral exploration report in </w:t>
      </w:r>
      <w:r w:rsidR="00C65541">
        <w:rPr>
          <w:sz w:val="24"/>
          <w:szCs w:val="24"/>
        </w:rPr>
        <w:t>S</w:t>
      </w:r>
      <w:r>
        <w:rPr>
          <w:sz w:val="24"/>
          <w:szCs w:val="24"/>
        </w:rPr>
        <w:t>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3321C5" w:rsidRPr="009328B3" w14:paraId="26334D58" w14:textId="77777777" w:rsidTr="00D507EA">
        <w:tc>
          <w:tcPr>
            <w:tcW w:w="3369" w:type="dxa"/>
          </w:tcPr>
          <w:p w14:paraId="26334D56" w14:textId="77777777" w:rsidR="003321C5" w:rsidRPr="009328B3" w:rsidRDefault="003321C5" w:rsidP="00D507E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6334D57" w14:textId="77777777" w:rsidR="003321C5" w:rsidRPr="009328B3" w:rsidRDefault="003321C5" w:rsidP="00D507EA">
            <w:pPr>
              <w:rPr>
                <w:sz w:val="24"/>
                <w:szCs w:val="24"/>
              </w:rPr>
            </w:pPr>
          </w:p>
        </w:tc>
      </w:tr>
    </w:tbl>
    <w:p w14:paraId="26334D59" w14:textId="77777777" w:rsidR="003321C5" w:rsidRDefault="003321C5" w:rsidP="003321C5">
      <w:pPr>
        <w:spacing w:after="0"/>
        <w:ind w:left="-284" w:right="-166"/>
        <w:rPr>
          <w:sz w:val="24"/>
          <w:szCs w:val="24"/>
        </w:rPr>
      </w:pPr>
    </w:p>
    <w:p w14:paraId="26334D5A" w14:textId="77777777" w:rsidR="003321C5" w:rsidRDefault="003321C5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843"/>
        <w:gridCol w:w="5953"/>
      </w:tblGrid>
      <w:tr w:rsidR="00B340AC" w:rsidRPr="001B5FFA" w14:paraId="26334D5C" w14:textId="77777777" w:rsidTr="00451608">
        <w:tc>
          <w:tcPr>
            <w:tcW w:w="11199" w:type="dxa"/>
            <w:gridSpan w:val="3"/>
            <w:shd w:val="pct15" w:color="auto" w:fill="auto"/>
          </w:tcPr>
          <w:p w14:paraId="26334D5B" w14:textId="77777777" w:rsidR="00185B07" w:rsidRPr="001B5FFA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 xml:space="preserve">Action </w:t>
            </w:r>
            <w:r w:rsidR="00185B07" w:rsidRPr="001B5FFA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330B0" w14:paraId="26334D5F" w14:textId="77777777" w:rsidTr="00165FBA">
        <w:tc>
          <w:tcPr>
            <w:tcW w:w="3403" w:type="dxa"/>
          </w:tcPr>
          <w:p w14:paraId="26334D5D" w14:textId="77777777" w:rsidR="000B3C2E" w:rsidRPr="0084186C" w:rsidRDefault="002B7D68" w:rsidP="00165FBA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>Asset</w:t>
            </w:r>
            <w:r w:rsidR="000B3C2E" w:rsidRPr="0084186C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6334D5E" w14:textId="77777777" w:rsidR="000B3C2E" w:rsidRPr="0084186C" w:rsidRDefault="00A06FCC" w:rsidP="003321C5">
            <w:pPr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>Group</w:t>
            </w:r>
          </w:p>
        </w:tc>
      </w:tr>
      <w:tr w:rsidR="00A6052B" w:rsidRPr="00D330B0" w14:paraId="26334D62" w14:textId="77777777" w:rsidTr="00123FB7">
        <w:tc>
          <w:tcPr>
            <w:tcW w:w="3403" w:type="dxa"/>
          </w:tcPr>
          <w:p w14:paraId="26334D60" w14:textId="77777777" w:rsidR="00A6052B" w:rsidRPr="0084186C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 xml:space="preserve">Action </w:t>
            </w:r>
            <w:r w:rsidR="00BB7B98" w:rsidRPr="0084186C">
              <w:rPr>
                <w:b/>
                <w:sz w:val="24"/>
                <w:szCs w:val="24"/>
              </w:rPr>
              <w:t>Name</w:t>
            </w:r>
            <w:r w:rsidR="00962A19" w:rsidRPr="0084186C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6334D61" w14:textId="77777777" w:rsidR="00A6052B" w:rsidRPr="0084186C" w:rsidRDefault="00C17083" w:rsidP="003321C5">
            <w:pPr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 xml:space="preserve">Combined </w:t>
            </w:r>
            <w:r w:rsidR="00C65541" w:rsidRPr="00DC734B">
              <w:rPr>
                <w:sz w:val="24"/>
                <w:szCs w:val="24"/>
              </w:rPr>
              <w:t>Annual Report</w:t>
            </w:r>
          </w:p>
        </w:tc>
      </w:tr>
      <w:tr w:rsidR="00C65541" w:rsidRPr="00D330B0" w14:paraId="26334D65" w14:textId="77777777" w:rsidTr="00123FB7">
        <w:tc>
          <w:tcPr>
            <w:tcW w:w="3403" w:type="dxa"/>
          </w:tcPr>
          <w:p w14:paraId="26334D63" w14:textId="77777777" w:rsidR="00C65541" w:rsidRPr="0084186C" w:rsidRDefault="00C65541" w:rsidP="00C65541">
            <w:pPr>
              <w:jc w:val="right"/>
              <w:rPr>
                <w:b/>
                <w:sz w:val="24"/>
                <w:szCs w:val="24"/>
              </w:rPr>
            </w:pPr>
            <w:r w:rsidRPr="0084186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6334D64" w14:textId="77777777" w:rsidR="00C65541" w:rsidRPr="0084186C" w:rsidRDefault="00C65541" w:rsidP="00C6554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4186C">
              <w:rPr>
                <w:sz w:val="24"/>
                <w:szCs w:val="24"/>
              </w:rPr>
              <w:t>Managed</w:t>
            </w:r>
          </w:p>
        </w:tc>
      </w:tr>
      <w:tr w:rsidR="00C65541" w:rsidRPr="00D330B0" w14:paraId="26334D68" w14:textId="77777777" w:rsidTr="00123FB7">
        <w:tc>
          <w:tcPr>
            <w:tcW w:w="3403" w:type="dxa"/>
          </w:tcPr>
          <w:p w14:paraId="26334D66" w14:textId="77777777" w:rsidR="00C65541" w:rsidRPr="00A77FD2" w:rsidRDefault="00C65541" w:rsidP="00C65541">
            <w:pPr>
              <w:jc w:val="right"/>
              <w:rPr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6334D67" w14:textId="77777777" w:rsidR="00C65541" w:rsidRPr="009A25DD" w:rsidRDefault="00C65541" w:rsidP="00C6554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A25DD">
              <w:rPr>
                <w:sz w:val="24"/>
                <w:szCs w:val="24"/>
              </w:rPr>
              <w:t>Annually</w:t>
            </w:r>
          </w:p>
        </w:tc>
      </w:tr>
      <w:tr w:rsidR="00C65541" w:rsidRPr="00D330B0" w14:paraId="26334D6C" w14:textId="77777777" w:rsidTr="008D3DFB">
        <w:tc>
          <w:tcPr>
            <w:tcW w:w="3403" w:type="dxa"/>
          </w:tcPr>
          <w:p w14:paraId="26334D69" w14:textId="77777777" w:rsidR="00C65541" w:rsidRPr="00A77FD2" w:rsidRDefault="00C65541" w:rsidP="00C65541">
            <w:pPr>
              <w:jc w:val="right"/>
              <w:rPr>
                <w:b/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26334D6A" w14:textId="77777777" w:rsidR="00C65541" w:rsidRPr="009A25DD" w:rsidRDefault="00C65541" w:rsidP="00C6554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 Date</w:t>
            </w:r>
          </w:p>
        </w:tc>
        <w:tc>
          <w:tcPr>
            <w:tcW w:w="5953" w:type="dxa"/>
            <w:shd w:val="clear" w:color="auto" w:fill="D6E3BC" w:themeFill="accent3" w:themeFillTint="66"/>
          </w:tcPr>
          <w:p w14:paraId="26334D6B" w14:textId="77777777" w:rsidR="00C65541" w:rsidRPr="009A25DD" w:rsidRDefault="00C65541" w:rsidP="00C6554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A25D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{</w:t>
            </w:r>
            <w:proofErr w:type="spellStart"/>
            <w:r w:rsidRPr="009A25DD">
              <w:rPr>
                <w:sz w:val="24"/>
                <w:szCs w:val="24"/>
              </w:rPr>
              <w:t>commencementDate</w:t>
            </w:r>
            <w:proofErr w:type="spellEnd"/>
            <w:r>
              <w:rPr>
                <w:sz w:val="24"/>
                <w:szCs w:val="24"/>
              </w:rPr>
              <w:t>}</w:t>
            </w:r>
            <w:r w:rsidRPr="009A25DD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{</w:t>
            </w:r>
            <w:r w:rsidRPr="009A25DD">
              <w:rPr>
                <w:sz w:val="24"/>
                <w:szCs w:val="24"/>
              </w:rPr>
              <w:t>Interval</w:t>
            </w:r>
            <w:r>
              <w:rPr>
                <w:sz w:val="24"/>
                <w:szCs w:val="24"/>
              </w:rPr>
              <w:t>}</w:t>
            </w:r>
          </w:p>
        </w:tc>
      </w:tr>
      <w:tr w:rsidR="00C65541" w:rsidRPr="00D330B0" w14:paraId="26334D70" w14:textId="77777777" w:rsidTr="008D3DFB">
        <w:tc>
          <w:tcPr>
            <w:tcW w:w="3403" w:type="dxa"/>
          </w:tcPr>
          <w:p w14:paraId="26334D6D" w14:textId="77777777" w:rsidR="00C65541" w:rsidRPr="00A77FD2" w:rsidRDefault="00C65541" w:rsidP="00C65541">
            <w:pPr>
              <w:jc w:val="right"/>
              <w:rPr>
                <w:sz w:val="24"/>
                <w:szCs w:val="24"/>
              </w:rPr>
            </w:pPr>
            <w:r w:rsidRPr="00A77FD2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26334D6E" w14:textId="77777777" w:rsidR="00C65541" w:rsidRPr="00A77FD2" w:rsidRDefault="00C65541" w:rsidP="00C6554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5953" w:type="dxa"/>
            <w:shd w:val="clear" w:color="auto" w:fill="D6E3BC" w:themeFill="accent3" w:themeFillTint="66"/>
          </w:tcPr>
          <w:p w14:paraId="26334D6F" w14:textId="77777777" w:rsidR="00C65541" w:rsidRPr="00A77FD2" w:rsidRDefault="00C65541" w:rsidP="00C6554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{Reporting Date}</w:t>
            </w:r>
          </w:p>
        </w:tc>
      </w:tr>
    </w:tbl>
    <w:p w14:paraId="26334D74" w14:textId="77777777" w:rsidR="00EA1D77" w:rsidRPr="003321C5" w:rsidRDefault="000C1DE0" w:rsidP="003321C5">
      <w:pPr>
        <w:spacing w:after="24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The Action Trigger defines the logic of the Action. </w:t>
      </w:r>
      <w:r w:rsidR="00720331" w:rsidRPr="00720331">
        <w:rPr>
          <w:i/>
          <w:sz w:val="18"/>
          <w:szCs w:val="18"/>
        </w:rPr>
        <w:t>The Deadline is the latest date by which the Action can be completed.</w:t>
      </w:r>
      <w:r w:rsidR="008558BA">
        <w:rPr>
          <w:i/>
          <w:sz w:val="18"/>
          <w:szCs w:val="18"/>
        </w:rPr>
        <w:t xml:space="preserve"> Action is applied only to assets that are in the ‘members of’ group(s)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3827"/>
      </w:tblGrid>
      <w:tr w:rsidR="005A6828" w:rsidRPr="00F432BF" w14:paraId="26334D76" w14:textId="77777777" w:rsidTr="003321C5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34D75" w14:textId="77777777" w:rsidR="005A6828" w:rsidRPr="00F93374" w:rsidRDefault="005A6828" w:rsidP="00165F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F432BF" w14:paraId="26334D7A" w14:textId="77777777" w:rsidTr="003321C5">
        <w:tc>
          <w:tcPr>
            <w:tcW w:w="1702" w:type="dxa"/>
            <w:shd w:val="clear" w:color="auto" w:fill="D9D9D9" w:themeFill="background1" w:themeFillShade="D9"/>
          </w:tcPr>
          <w:p w14:paraId="26334D77" w14:textId="77777777" w:rsidR="005A6828" w:rsidRPr="005309F5" w:rsidRDefault="005A6828" w:rsidP="00165FBA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Jurisdiction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6334D78" w14:textId="77777777" w:rsidR="005A6828" w:rsidRPr="005309F5" w:rsidRDefault="005A6828" w:rsidP="00165FBA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Sub</w:t>
            </w:r>
            <w:r>
              <w:rPr>
                <w:b/>
                <w:szCs w:val="24"/>
              </w:rPr>
              <w:t xml:space="preserve"> </w:t>
            </w:r>
            <w:r w:rsidRPr="005309F5">
              <w:rPr>
                <w:b/>
                <w:szCs w:val="24"/>
              </w:rPr>
              <w:t>Type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6334D79" w14:textId="77777777" w:rsidR="005A6828" w:rsidRPr="005309F5" w:rsidRDefault="005A6828" w:rsidP="00165FBA">
            <w:pPr>
              <w:pStyle w:val="TextFieldStyle"/>
              <w:rPr>
                <w:b/>
                <w:szCs w:val="24"/>
              </w:rPr>
            </w:pPr>
            <w:r w:rsidRPr="005309F5">
              <w:rPr>
                <w:b/>
                <w:szCs w:val="24"/>
              </w:rPr>
              <w:t>Version</w:t>
            </w:r>
          </w:p>
        </w:tc>
      </w:tr>
      <w:tr w:rsidR="005A6828" w:rsidRPr="00F432BF" w14:paraId="26334D7E" w14:textId="77777777" w:rsidTr="003321C5">
        <w:tc>
          <w:tcPr>
            <w:tcW w:w="1702" w:type="dxa"/>
            <w:shd w:val="clear" w:color="auto" w:fill="D6E3BC" w:themeFill="accent3" w:themeFillTint="66"/>
          </w:tcPr>
          <w:p w14:paraId="26334D7B" w14:textId="77777777" w:rsidR="005A6828" w:rsidRPr="00EA1D77" w:rsidRDefault="00EC1E8B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26334D7C" w14:textId="77777777" w:rsidR="005A6828" w:rsidRPr="00EA1D77" w:rsidRDefault="004E695B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Combined Reporting Group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6334D7D" w14:textId="77777777" w:rsidR="005A6828" w:rsidRPr="00EA1D77" w:rsidRDefault="005A6828" w:rsidP="00165FBA">
            <w:pPr>
              <w:rPr>
                <w:sz w:val="24"/>
                <w:szCs w:val="24"/>
              </w:rPr>
            </w:pPr>
          </w:p>
        </w:tc>
      </w:tr>
      <w:tr w:rsidR="003321C5" w:rsidRPr="00F432BF" w14:paraId="26334D82" w14:textId="77777777" w:rsidTr="003321C5">
        <w:tc>
          <w:tcPr>
            <w:tcW w:w="1702" w:type="dxa"/>
            <w:shd w:val="clear" w:color="auto" w:fill="D6E3BC" w:themeFill="accent3" w:themeFillTint="66"/>
          </w:tcPr>
          <w:p w14:paraId="26334D7F" w14:textId="77777777" w:rsidR="003321C5" w:rsidRDefault="003321C5" w:rsidP="00165FBA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6E3BC" w:themeFill="accent3" w:themeFillTint="66"/>
          </w:tcPr>
          <w:p w14:paraId="26334D80" w14:textId="77777777" w:rsidR="003321C5" w:rsidRPr="00E62330" w:rsidRDefault="003321C5" w:rsidP="00165F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26334D81" w14:textId="77777777" w:rsidR="003321C5" w:rsidRPr="00EA1D77" w:rsidRDefault="003321C5" w:rsidP="00165FBA">
            <w:pPr>
              <w:rPr>
                <w:sz w:val="24"/>
                <w:szCs w:val="24"/>
              </w:rPr>
            </w:pPr>
          </w:p>
        </w:tc>
      </w:tr>
    </w:tbl>
    <w:p w14:paraId="26334D83" w14:textId="77777777" w:rsidR="00EA1D77" w:rsidRPr="00123FB7" w:rsidRDefault="00EA1D77" w:rsidP="000C1DE0">
      <w:pPr>
        <w:spacing w:after="8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1B5FFA" w14:paraId="26334D85" w14:textId="77777777" w:rsidTr="00451608">
        <w:tc>
          <w:tcPr>
            <w:tcW w:w="11199" w:type="dxa"/>
            <w:gridSpan w:val="2"/>
            <w:shd w:val="pct15" w:color="auto" w:fill="auto"/>
          </w:tcPr>
          <w:p w14:paraId="26334D84" w14:textId="77777777" w:rsidR="0082619C" w:rsidRPr="001B5FFA" w:rsidRDefault="00F05A31" w:rsidP="00F05A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</w:t>
            </w:r>
            <w:r w:rsidR="0082619C" w:rsidRPr="001B5FFA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1B5FFA" w14:paraId="26334D88" w14:textId="77777777" w:rsidTr="003321C5">
        <w:tc>
          <w:tcPr>
            <w:tcW w:w="7372" w:type="dxa"/>
            <w:shd w:val="clear" w:color="auto" w:fill="D9D9D9" w:themeFill="background1" w:themeFillShade="D9"/>
          </w:tcPr>
          <w:p w14:paraId="26334D86" w14:textId="77777777" w:rsidR="003B5787" w:rsidRPr="001B5FFA" w:rsidRDefault="003B5787" w:rsidP="003B578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6334D87" w14:textId="77777777" w:rsidR="00D11982" w:rsidRPr="001B5FFA" w:rsidRDefault="0062371B" w:rsidP="00F43B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F43B8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Before </w:t>
            </w:r>
            <w:r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="00662A33" w14:paraId="26334D8B" w14:textId="77777777" w:rsidTr="003321C5">
        <w:tc>
          <w:tcPr>
            <w:tcW w:w="7372" w:type="dxa"/>
            <w:shd w:val="clear" w:color="auto" w:fill="D6E3BC" w:themeFill="accent3" w:themeFillTint="66"/>
          </w:tcPr>
          <w:p w14:paraId="26334D89" w14:textId="77777777" w:rsidR="00662A33" w:rsidRDefault="00CE3C6E" w:rsidP="003321C5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6334D8A" w14:textId="77777777" w:rsidR="00662A33" w:rsidRDefault="004E695B" w:rsidP="003321C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92AEE">
              <w:rPr>
                <w:sz w:val="24"/>
                <w:szCs w:val="24"/>
              </w:rPr>
              <w:t>0</w:t>
            </w:r>
            <w:r w:rsidR="00662A33">
              <w:rPr>
                <w:sz w:val="24"/>
                <w:szCs w:val="24"/>
              </w:rPr>
              <w:t>d</w:t>
            </w:r>
          </w:p>
        </w:tc>
      </w:tr>
      <w:tr w:rsidR="00C73B50" w14:paraId="26334D8E" w14:textId="77777777" w:rsidTr="003321C5">
        <w:tc>
          <w:tcPr>
            <w:tcW w:w="7372" w:type="dxa"/>
            <w:shd w:val="clear" w:color="auto" w:fill="D6E3BC" w:themeFill="accent3" w:themeFillTint="66"/>
          </w:tcPr>
          <w:p w14:paraId="26334D8C" w14:textId="77777777" w:rsidR="00C73B50" w:rsidRPr="003B5787" w:rsidRDefault="00CE3C6E" w:rsidP="003321C5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6334D8D" w14:textId="77777777" w:rsidR="00C73B50" w:rsidRDefault="00CE3C6E" w:rsidP="003321C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50d</w:t>
            </w:r>
          </w:p>
        </w:tc>
      </w:tr>
      <w:tr w:rsidR="003B5787" w14:paraId="26334D91" w14:textId="77777777" w:rsidTr="003321C5">
        <w:tc>
          <w:tcPr>
            <w:tcW w:w="7372" w:type="dxa"/>
            <w:shd w:val="clear" w:color="auto" w:fill="D6E3BC" w:themeFill="accent3" w:themeFillTint="66"/>
          </w:tcPr>
          <w:p w14:paraId="26334D8F" w14:textId="77777777" w:rsidR="003B5787" w:rsidRPr="003B5787" w:rsidRDefault="00CE3C6E" w:rsidP="003321C5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6334D90" w14:textId="77777777" w:rsidR="003B5787" w:rsidRPr="003B5787" w:rsidRDefault="00CE3C6E" w:rsidP="003321C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5d</w:t>
            </w:r>
          </w:p>
        </w:tc>
      </w:tr>
      <w:tr w:rsidR="003321C5" w14:paraId="26334D94" w14:textId="77777777" w:rsidTr="003321C5">
        <w:tc>
          <w:tcPr>
            <w:tcW w:w="7372" w:type="dxa"/>
            <w:shd w:val="clear" w:color="auto" w:fill="D6E3BC" w:themeFill="accent3" w:themeFillTint="66"/>
          </w:tcPr>
          <w:p w14:paraId="26334D92" w14:textId="77777777" w:rsidR="003321C5" w:rsidRDefault="003321C5" w:rsidP="003321C5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26334D93" w14:textId="77777777" w:rsidR="003321C5" w:rsidRDefault="003321C5" w:rsidP="003321C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26334D95" w14:textId="77777777" w:rsidR="001B5FFA" w:rsidRPr="00720331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D40AE0">
        <w:rPr>
          <w:i/>
          <w:sz w:val="18"/>
          <w:szCs w:val="18"/>
        </w:rPr>
        <w:t>Task List</w:t>
      </w:r>
      <w:r w:rsidR="00481E35" w:rsidRPr="00720331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>
        <w:rPr>
          <w:i/>
          <w:sz w:val="18"/>
          <w:szCs w:val="18"/>
        </w:rPr>
        <w:t>B</w:t>
      </w:r>
      <w:r w:rsidR="00481E35" w:rsidRPr="00720331">
        <w:rPr>
          <w:i/>
          <w:sz w:val="18"/>
          <w:szCs w:val="18"/>
        </w:rPr>
        <w:t xml:space="preserve">efore the Deadline. </w:t>
      </w:r>
      <w:r w:rsidR="00D40AE0">
        <w:rPr>
          <w:i/>
          <w:sz w:val="18"/>
          <w:szCs w:val="18"/>
        </w:rPr>
        <w:t>Task List</w:t>
      </w:r>
      <w:r w:rsidR="00481E35"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D40AE0">
        <w:rPr>
          <w:i/>
          <w:sz w:val="18"/>
          <w:szCs w:val="18"/>
        </w:rPr>
        <w:t>Task List</w:t>
      </w:r>
      <w:r w:rsidR="00481E35" w:rsidRPr="00720331">
        <w:rPr>
          <w:i/>
          <w:sz w:val="18"/>
          <w:szCs w:val="18"/>
        </w:rPr>
        <w:t xml:space="preserve"> items as you wish. </w:t>
      </w:r>
      <w:r w:rsidRPr="00720331">
        <w:rPr>
          <w:i/>
          <w:sz w:val="18"/>
          <w:szCs w:val="18"/>
        </w:rPr>
        <w:t xml:space="preserve">If a </w:t>
      </w:r>
      <w:r w:rsidR="00D40AE0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</w:t>
      </w:r>
      <w:r w:rsidR="00481E35" w:rsidRPr="00720331">
        <w:rPr>
          <w:i/>
          <w:sz w:val="18"/>
          <w:szCs w:val="18"/>
        </w:rPr>
        <w:t>N</w:t>
      </w:r>
      <w:r w:rsidRPr="00720331">
        <w:rPr>
          <w:i/>
          <w:sz w:val="18"/>
          <w:szCs w:val="18"/>
        </w:rPr>
        <w:t xml:space="preserve">eeded Before Deadline entered then it will default to the previous </w:t>
      </w:r>
      <w:r w:rsidR="00D40AE0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14:paraId="26334DB0" w14:textId="77777777" w:rsidR="00C97A47" w:rsidRDefault="00C97A47" w:rsidP="00C97A4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C97A47" w14:paraId="26334DB2" w14:textId="77777777" w:rsidTr="00C97A4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6334DB1" w14:textId="77777777" w:rsidR="00C97A47" w:rsidRDefault="00C97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C97A47" w14:paraId="26334DB6" w14:textId="77777777" w:rsidTr="00C97A4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34DB3" w14:textId="77777777" w:rsidR="00C97A47" w:rsidRDefault="00C97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34DB4" w14:textId="77777777" w:rsidR="00C97A47" w:rsidRDefault="00C97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34DB5" w14:textId="77777777" w:rsidR="00C97A47" w:rsidRDefault="00C97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97A47" w14:paraId="26334DBA" w14:textId="77777777" w:rsidTr="009F66AA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7" w14:textId="355766ED" w:rsidR="00C97A47" w:rsidRDefault="009F66A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8" w14:textId="24F6D58B" w:rsidR="00C97A47" w:rsidRDefault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9" w14:textId="73DFDEF6" w:rsidR="00C97A47" w:rsidRDefault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Removed test examples and wiki links. </w:t>
            </w:r>
          </w:p>
        </w:tc>
      </w:tr>
      <w:tr w:rsidR="009F66AA" w14:paraId="26334DBE" w14:textId="77777777" w:rsidTr="00C97A4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B" w14:textId="5DCB3F53" w:rsidR="009F66AA" w:rsidRDefault="009F66AA" w:rsidP="009F66A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C" w14:textId="594935AF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D" w14:textId="689D4EF1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template</w:t>
            </w:r>
          </w:p>
        </w:tc>
      </w:tr>
      <w:tr w:rsidR="009F66AA" w14:paraId="26334DC2" w14:textId="77777777" w:rsidTr="00C97A4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BF" w14:textId="77777777" w:rsidR="009F66AA" w:rsidRDefault="009F66AA" w:rsidP="009F66A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C0" w14:textId="77777777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C1" w14:textId="77777777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9F66AA" w14:paraId="26334DC6" w14:textId="77777777" w:rsidTr="00C97A4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C3" w14:textId="77777777" w:rsidR="009F66AA" w:rsidRDefault="009F66AA" w:rsidP="009F66A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C4" w14:textId="77777777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DC5" w14:textId="77777777" w:rsidR="009F66AA" w:rsidRDefault="009F66AA" w:rsidP="009F66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26334DC7" w14:textId="77777777" w:rsidR="00C97A47" w:rsidRPr="00720331" w:rsidRDefault="00C97A4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C97A47" w:rsidRPr="00720331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34DCA" w14:textId="77777777" w:rsidR="00EA1D77" w:rsidRDefault="00EA1D77" w:rsidP="00890EB0">
      <w:pPr>
        <w:spacing w:after="0" w:line="240" w:lineRule="auto"/>
      </w:pPr>
      <w:r>
        <w:separator/>
      </w:r>
    </w:p>
  </w:endnote>
  <w:endnote w:type="continuationSeparator" w:id="0">
    <w:p w14:paraId="26334DCB" w14:textId="77777777" w:rsidR="00EA1D77" w:rsidRDefault="00EA1D77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34DC8" w14:textId="77777777" w:rsidR="00EA1D77" w:rsidRDefault="00EA1D77" w:rsidP="00890EB0">
      <w:pPr>
        <w:spacing w:after="0" w:line="240" w:lineRule="auto"/>
      </w:pPr>
      <w:r>
        <w:separator/>
      </w:r>
    </w:p>
  </w:footnote>
  <w:footnote w:type="continuationSeparator" w:id="0">
    <w:p w14:paraId="26334DC9" w14:textId="77777777" w:rsidR="00EA1D77" w:rsidRDefault="00EA1D77" w:rsidP="00890EB0">
      <w:pPr>
        <w:spacing w:after="0" w:line="240" w:lineRule="auto"/>
      </w:pPr>
      <w:r>
        <w:continuationSeparator/>
      </w:r>
    </w:p>
  </w:footnote>
  <w:footnote w:id="1">
    <w:p w14:paraId="26334DCC" w14:textId="77777777" w:rsidR="00EA1D77" w:rsidRDefault="00EA1D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0001">
    <w:abstractNumId w:val="1"/>
  </w:num>
  <w:num w:numId="2" w16cid:durableId="165572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91EF4"/>
    <w:rsid w:val="0009418F"/>
    <w:rsid w:val="000A4578"/>
    <w:rsid w:val="000A678E"/>
    <w:rsid w:val="000B3C2E"/>
    <w:rsid w:val="000B7A96"/>
    <w:rsid w:val="000C1DE0"/>
    <w:rsid w:val="000C2712"/>
    <w:rsid w:val="000E3EC1"/>
    <w:rsid w:val="00123FB7"/>
    <w:rsid w:val="00153EB0"/>
    <w:rsid w:val="00185B07"/>
    <w:rsid w:val="00192AEE"/>
    <w:rsid w:val="001B5FFA"/>
    <w:rsid w:val="001D130E"/>
    <w:rsid w:val="00214D96"/>
    <w:rsid w:val="00256883"/>
    <w:rsid w:val="002A49F9"/>
    <w:rsid w:val="002B7D68"/>
    <w:rsid w:val="002C1C6F"/>
    <w:rsid w:val="002C279C"/>
    <w:rsid w:val="002F1CF5"/>
    <w:rsid w:val="002F6884"/>
    <w:rsid w:val="00331E4E"/>
    <w:rsid w:val="003321C5"/>
    <w:rsid w:val="00334D03"/>
    <w:rsid w:val="00343547"/>
    <w:rsid w:val="0036466A"/>
    <w:rsid w:val="003A582E"/>
    <w:rsid w:val="003B116C"/>
    <w:rsid w:val="003B5787"/>
    <w:rsid w:val="003D56CB"/>
    <w:rsid w:val="00426363"/>
    <w:rsid w:val="00451608"/>
    <w:rsid w:val="0045568C"/>
    <w:rsid w:val="00481E35"/>
    <w:rsid w:val="0049354A"/>
    <w:rsid w:val="004A0C31"/>
    <w:rsid w:val="004B3662"/>
    <w:rsid w:val="004B70A8"/>
    <w:rsid w:val="004E695B"/>
    <w:rsid w:val="005031B3"/>
    <w:rsid w:val="005A6828"/>
    <w:rsid w:val="005E587B"/>
    <w:rsid w:val="005E6782"/>
    <w:rsid w:val="005F2E35"/>
    <w:rsid w:val="006064D1"/>
    <w:rsid w:val="0061792B"/>
    <w:rsid w:val="0062371B"/>
    <w:rsid w:val="00645C3B"/>
    <w:rsid w:val="00662A33"/>
    <w:rsid w:val="0068404D"/>
    <w:rsid w:val="006971D7"/>
    <w:rsid w:val="006A3414"/>
    <w:rsid w:val="006A7C15"/>
    <w:rsid w:val="006B062E"/>
    <w:rsid w:val="00701A9E"/>
    <w:rsid w:val="00720331"/>
    <w:rsid w:val="00735FB9"/>
    <w:rsid w:val="00756120"/>
    <w:rsid w:val="00757F72"/>
    <w:rsid w:val="007614B0"/>
    <w:rsid w:val="0077091E"/>
    <w:rsid w:val="007D5CA7"/>
    <w:rsid w:val="0082309D"/>
    <w:rsid w:val="008233DF"/>
    <w:rsid w:val="00825BA6"/>
    <w:rsid w:val="0082619C"/>
    <w:rsid w:val="0084186C"/>
    <w:rsid w:val="00845B16"/>
    <w:rsid w:val="00845CD6"/>
    <w:rsid w:val="00850DE2"/>
    <w:rsid w:val="008558BA"/>
    <w:rsid w:val="008767A7"/>
    <w:rsid w:val="00890EB0"/>
    <w:rsid w:val="008B4D64"/>
    <w:rsid w:val="008C1F9D"/>
    <w:rsid w:val="008D1D34"/>
    <w:rsid w:val="008D3DFB"/>
    <w:rsid w:val="00936920"/>
    <w:rsid w:val="00962A19"/>
    <w:rsid w:val="009862B0"/>
    <w:rsid w:val="00996ACA"/>
    <w:rsid w:val="009A25DD"/>
    <w:rsid w:val="009D11D8"/>
    <w:rsid w:val="009D34CF"/>
    <w:rsid w:val="009D6ECD"/>
    <w:rsid w:val="009E121B"/>
    <w:rsid w:val="009F66AA"/>
    <w:rsid w:val="00A06FCC"/>
    <w:rsid w:val="00A15FB1"/>
    <w:rsid w:val="00A36DEB"/>
    <w:rsid w:val="00A6052B"/>
    <w:rsid w:val="00A77FD2"/>
    <w:rsid w:val="00A847D4"/>
    <w:rsid w:val="00AD717D"/>
    <w:rsid w:val="00B27F47"/>
    <w:rsid w:val="00B340AC"/>
    <w:rsid w:val="00B54F4D"/>
    <w:rsid w:val="00B747CA"/>
    <w:rsid w:val="00B97E43"/>
    <w:rsid w:val="00BB7B98"/>
    <w:rsid w:val="00BD6DE1"/>
    <w:rsid w:val="00C17083"/>
    <w:rsid w:val="00C2710F"/>
    <w:rsid w:val="00C37C48"/>
    <w:rsid w:val="00C65541"/>
    <w:rsid w:val="00C73B50"/>
    <w:rsid w:val="00C85294"/>
    <w:rsid w:val="00C97A47"/>
    <w:rsid w:val="00CA19BF"/>
    <w:rsid w:val="00CA3DC3"/>
    <w:rsid w:val="00CE3C6E"/>
    <w:rsid w:val="00D11982"/>
    <w:rsid w:val="00D15313"/>
    <w:rsid w:val="00D40AE0"/>
    <w:rsid w:val="00D42262"/>
    <w:rsid w:val="00D42DA4"/>
    <w:rsid w:val="00D52DFB"/>
    <w:rsid w:val="00D73DC3"/>
    <w:rsid w:val="00D9049A"/>
    <w:rsid w:val="00D9386C"/>
    <w:rsid w:val="00D97ADB"/>
    <w:rsid w:val="00E26132"/>
    <w:rsid w:val="00E37ECC"/>
    <w:rsid w:val="00E62330"/>
    <w:rsid w:val="00EA1A06"/>
    <w:rsid w:val="00EA1D77"/>
    <w:rsid w:val="00EB06BA"/>
    <w:rsid w:val="00EC1E8B"/>
    <w:rsid w:val="00ED7FB1"/>
    <w:rsid w:val="00F05A31"/>
    <w:rsid w:val="00F43B82"/>
    <w:rsid w:val="00F87275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D54"/>
  <w15:docId w15:val="{9D99E96D-630F-42BA-994E-36E48F0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55B89-5E43-4041-BEE4-45E05CB340D7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A9DF74DA-C7E2-4803-B2E3-7FFE0FF2E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4D103-F445-49BF-B66C-E1389589B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523D-ADA3-4760-9E6F-24370FCF7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dcterms:created xsi:type="dcterms:W3CDTF">2024-10-10T04:01:00Z</dcterms:created>
  <dcterms:modified xsi:type="dcterms:W3CDTF">2024-10-10T04:03:00Z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